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6EB5" w14:textId="77777777" w:rsidR="0027498D" w:rsidRPr="005626D3" w:rsidRDefault="0027498D">
      <w:pPr>
        <w:spacing w:before="280" w:after="240" w:line="360" w:lineRule="auto"/>
        <w:rPr>
          <w:rFonts w:ascii="Times New Roman" w:eastAsia="Times New Roman" w:hAnsi="Times New Roman" w:cs="Times New Roman"/>
          <w:sz w:val="24"/>
          <w:szCs w:val="24"/>
          <w:lang w:val="cy-GB" w:eastAsia="en-GB"/>
        </w:rPr>
      </w:pPr>
    </w:p>
    <w:p w14:paraId="6035089E" w14:textId="77777777" w:rsidR="0027498D" w:rsidRPr="005626D3" w:rsidRDefault="0027498D">
      <w:pPr>
        <w:spacing w:before="280" w:after="240" w:line="360" w:lineRule="auto"/>
        <w:rPr>
          <w:rFonts w:ascii="Times New Roman" w:eastAsia="Times New Roman" w:hAnsi="Times New Roman" w:cs="Times New Roman"/>
          <w:sz w:val="24"/>
          <w:szCs w:val="24"/>
          <w:lang w:val="cy-GB" w:eastAsia="en-GB"/>
        </w:rPr>
      </w:pPr>
    </w:p>
    <w:p w14:paraId="6D9880C5" w14:textId="6ADAD095" w:rsidR="0027498D" w:rsidRPr="005626D3" w:rsidRDefault="005626D3">
      <w:pPr>
        <w:spacing w:before="280" w:after="240" w:line="360" w:lineRule="auto"/>
        <w:jc w:val="both"/>
        <w:rPr>
          <w:rFonts w:eastAsia="Times New Roman" w:cs="Times New Roman"/>
          <w:sz w:val="20"/>
          <w:szCs w:val="20"/>
          <w:lang w:val="cy-GB" w:eastAsia="en-GB"/>
        </w:rPr>
      </w:pPr>
      <w:r w:rsidRPr="005626D3">
        <w:rPr>
          <w:rFonts w:eastAsia="Times New Roman" w:cs="Times New Roman"/>
          <w:sz w:val="20"/>
          <w:szCs w:val="20"/>
          <w:lang w:val="cy-GB" w:eastAsia="en-GB"/>
        </w:rPr>
        <w:t xml:space="preserve">Rwyf wedi rhestru isod rai o'r cyfarfodydd </w:t>
      </w:r>
      <w:r w:rsidR="00CC0A63">
        <w:rPr>
          <w:rFonts w:eastAsia="Times New Roman" w:cs="Times New Roman"/>
          <w:sz w:val="20"/>
          <w:szCs w:val="20"/>
          <w:lang w:val="cy-GB" w:eastAsia="en-GB"/>
        </w:rPr>
        <w:t>a es</w:t>
      </w:r>
      <w:r w:rsidRPr="005626D3">
        <w:rPr>
          <w:rFonts w:eastAsia="Times New Roman" w:cs="Times New Roman"/>
          <w:sz w:val="20"/>
          <w:szCs w:val="20"/>
          <w:lang w:val="cy-GB" w:eastAsia="en-GB"/>
        </w:rPr>
        <w:t xml:space="preserve"> iddynt yn yr wythnos yn dechrau 20 Mehefin. Er fy mod wedi rhestru'r prif gyfarfodydd a digwyddiadau a es iddynt, rwyf hefyd wedi cael cyfarfodydd neilltuol gydag ymgynghorwyr proffesiynol a staff SCHTh.</w:t>
      </w:r>
    </w:p>
    <w:p w14:paraId="0E90EA93" w14:textId="77777777" w:rsidR="0027498D" w:rsidRPr="005626D3" w:rsidRDefault="0027498D">
      <w:pPr>
        <w:pStyle w:val="ListParagraph"/>
        <w:jc w:val="both"/>
        <w:rPr>
          <w:rFonts w:eastAsia="Times New Roman" w:cs="Times New Roman"/>
          <w:sz w:val="20"/>
          <w:szCs w:val="20"/>
          <w:lang w:val="cy-GB" w:eastAsia="en-GB"/>
        </w:rPr>
      </w:pPr>
    </w:p>
    <w:p w14:paraId="6883B72E" w14:textId="539AB721" w:rsidR="0027498D" w:rsidRPr="005626D3" w:rsidRDefault="005626D3">
      <w:pPr>
        <w:pStyle w:val="ListParagraph"/>
        <w:numPr>
          <w:ilvl w:val="0"/>
          <w:numId w:val="1"/>
        </w:numPr>
        <w:jc w:val="both"/>
        <w:rPr>
          <w:rFonts w:eastAsia="Times New Roman"/>
          <w:sz w:val="20"/>
          <w:szCs w:val="20"/>
          <w:lang w:val="cy-GB" w:eastAsia="en-GB"/>
        </w:rPr>
      </w:pPr>
      <w:r w:rsidRPr="005626D3">
        <w:rPr>
          <w:rFonts w:eastAsia="Times New Roman"/>
          <w:sz w:val="20"/>
          <w:szCs w:val="20"/>
          <w:lang w:val="cy-GB" w:eastAsia="en-GB"/>
        </w:rPr>
        <w:t xml:space="preserve">Ymweliad ar batrôl troed i Fwcle gyda'r Cynghorwyr Dan Rose, Carolyn Thomas a Blondek. </w:t>
      </w:r>
    </w:p>
    <w:p w14:paraId="20175F3E" w14:textId="77777777" w:rsidR="0027498D" w:rsidRPr="005626D3" w:rsidRDefault="0027498D">
      <w:pPr>
        <w:pStyle w:val="ListParagraph"/>
        <w:ind w:left="1080"/>
        <w:jc w:val="both"/>
        <w:rPr>
          <w:rFonts w:eastAsia="Times New Roman"/>
          <w:sz w:val="20"/>
          <w:szCs w:val="20"/>
          <w:lang w:val="cy-GB" w:eastAsia="en-GB"/>
        </w:rPr>
      </w:pPr>
    </w:p>
    <w:p w14:paraId="3BAD86D8" w14:textId="77777777" w:rsidR="0027498D" w:rsidRPr="005626D3" w:rsidRDefault="005626D3">
      <w:pPr>
        <w:pStyle w:val="ListParagraph"/>
        <w:numPr>
          <w:ilvl w:val="0"/>
          <w:numId w:val="1"/>
        </w:numPr>
        <w:jc w:val="both"/>
        <w:rPr>
          <w:rFonts w:eastAsia="Times New Roman"/>
          <w:sz w:val="20"/>
          <w:szCs w:val="20"/>
          <w:lang w:val="cy-GB" w:eastAsia="en-GB"/>
        </w:rPr>
      </w:pPr>
      <w:r w:rsidRPr="005626D3">
        <w:rPr>
          <w:rFonts w:eastAsia="Times New Roman"/>
          <w:sz w:val="20"/>
          <w:szCs w:val="20"/>
          <w:lang w:val="cy-GB" w:eastAsia="en-GB"/>
        </w:rPr>
        <w:t>Ymweld â Phrosiect Eich Cymuned, Eich Dewis sef Gweithdy Dinbych yn Ysgol Eirias.</w:t>
      </w:r>
    </w:p>
    <w:p w14:paraId="0B1AE497" w14:textId="77777777" w:rsidR="0027498D" w:rsidRPr="005626D3" w:rsidRDefault="0027498D">
      <w:pPr>
        <w:pStyle w:val="ListParagraph"/>
        <w:ind w:left="1080"/>
        <w:jc w:val="both"/>
        <w:rPr>
          <w:rFonts w:eastAsia="Times New Roman"/>
          <w:sz w:val="20"/>
          <w:szCs w:val="20"/>
          <w:lang w:val="cy-GB" w:eastAsia="en-GB"/>
        </w:rPr>
      </w:pPr>
    </w:p>
    <w:p w14:paraId="21C01959" w14:textId="77777777" w:rsidR="0027498D" w:rsidRPr="005626D3" w:rsidRDefault="005626D3">
      <w:pPr>
        <w:pStyle w:val="ListParagraph"/>
        <w:numPr>
          <w:ilvl w:val="0"/>
          <w:numId w:val="1"/>
        </w:numPr>
        <w:jc w:val="both"/>
        <w:rPr>
          <w:rFonts w:eastAsia="Times New Roman"/>
          <w:sz w:val="20"/>
          <w:szCs w:val="20"/>
          <w:lang w:val="cy-GB" w:eastAsia="en-GB"/>
        </w:rPr>
      </w:pPr>
      <w:r w:rsidRPr="005626D3">
        <w:rPr>
          <w:rFonts w:eastAsia="Times New Roman"/>
          <w:sz w:val="20"/>
          <w:szCs w:val="20"/>
          <w:lang w:val="cy-GB" w:eastAsia="en-GB"/>
        </w:rPr>
        <w:t xml:space="preserve">Cyfarfod Grŵp Trawsbleidiol. </w:t>
      </w:r>
    </w:p>
    <w:p w14:paraId="6199306A" w14:textId="77777777" w:rsidR="0027498D" w:rsidRPr="005626D3" w:rsidRDefault="0027498D">
      <w:pPr>
        <w:pStyle w:val="ListParagraph"/>
        <w:jc w:val="both"/>
        <w:rPr>
          <w:rFonts w:eastAsia="Times New Roman"/>
          <w:sz w:val="20"/>
          <w:szCs w:val="20"/>
          <w:lang w:val="cy-GB" w:eastAsia="en-GB"/>
        </w:rPr>
      </w:pPr>
    </w:p>
    <w:p w14:paraId="4CE33E7B" w14:textId="77777777" w:rsidR="0027498D" w:rsidRPr="005626D3" w:rsidRDefault="005626D3">
      <w:pPr>
        <w:pStyle w:val="ListParagraph"/>
        <w:numPr>
          <w:ilvl w:val="0"/>
          <w:numId w:val="1"/>
        </w:numPr>
        <w:jc w:val="both"/>
        <w:rPr>
          <w:rFonts w:eastAsia="Times New Roman"/>
          <w:sz w:val="20"/>
          <w:szCs w:val="20"/>
          <w:lang w:val="cy-GB" w:eastAsia="en-GB"/>
        </w:rPr>
      </w:pPr>
      <w:r w:rsidRPr="005626D3">
        <w:rPr>
          <w:rFonts w:eastAsia="Times New Roman"/>
          <w:sz w:val="20"/>
          <w:szCs w:val="20"/>
          <w:lang w:val="cy-GB" w:eastAsia="en-GB"/>
        </w:rPr>
        <w:t xml:space="preserve">Ymweliad ar batrôl troed o amgylch Bae Colwyn gyda'r Cynghorydd Hughes. </w:t>
      </w:r>
    </w:p>
    <w:p w14:paraId="44E0C4B5" w14:textId="77777777" w:rsidR="0027498D" w:rsidRPr="005626D3" w:rsidRDefault="0027498D">
      <w:pPr>
        <w:pStyle w:val="ListParagraph"/>
        <w:jc w:val="both"/>
        <w:rPr>
          <w:rFonts w:eastAsia="Times New Roman"/>
          <w:sz w:val="20"/>
          <w:szCs w:val="20"/>
          <w:lang w:val="cy-GB" w:eastAsia="en-GB"/>
        </w:rPr>
      </w:pPr>
    </w:p>
    <w:p w14:paraId="7DE72D4A" w14:textId="77777777" w:rsidR="0027498D" w:rsidRPr="005626D3" w:rsidRDefault="005626D3">
      <w:pPr>
        <w:pStyle w:val="ListParagraph"/>
        <w:numPr>
          <w:ilvl w:val="0"/>
          <w:numId w:val="1"/>
        </w:numPr>
        <w:jc w:val="both"/>
        <w:rPr>
          <w:rFonts w:eastAsia="Times New Roman"/>
          <w:sz w:val="20"/>
          <w:szCs w:val="20"/>
          <w:lang w:val="cy-GB" w:eastAsia="en-GB"/>
        </w:rPr>
      </w:pPr>
      <w:r w:rsidRPr="005626D3">
        <w:rPr>
          <w:rFonts w:eastAsia="Times New Roman"/>
          <w:sz w:val="20"/>
          <w:szCs w:val="20"/>
          <w:lang w:val="cy-GB" w:eastAsia="en-GB"/>
        </w:rPr>
        <w:t xml:space="preserve">Ymweld a Chymorth Dioddefwyr sef un o'n gwasanaethau sydd wedi'u comisiynu. Mae'r Ganolfan Cymorth Dioddefwyr yn siop un stop ar gyfer dioddefwyr ledled Gogledd Cymru ac mae wedi'i lleoli ym mhencadlys rhanbarthol yr heddlu yn Llanelwy. Mae'r ganolfan yn dod â gwasanaethau cymorth Heddlu Gogledd Cymru ac Uned Gofal Tystion Gwasanaeth Erlyn y Goron (GEG) at ei gilydd.  Ers i'r ganolfan agor yn 2015, mae wedi cynorthwyo dros 190,000 o ddioddefwyr. Yn fwy diweddar, cynorthwyodd y ganolfan 20,380 o ddioddefwyr yn 20/21, sy'n cynnwys dioddefwyr trosedd ffyrdd, cam-drin domestig, trais rhywiol a cham-drin plant yn rhywiol.  </w:t>
      </w:r>
    </w:p>
    <w:p w14:paraId="28C17269" w14:textId="77777777" w:rsidR="0027498D" w:rsidRPr="005626D3" w:rsidRDefault="0027498D">
      <w:pPr>
        <w:pStyle w:val="ListParagraph"/>
        <w:ind w:left="1080"/>
        <w:jc w:val="both"/>
        <w:rPr>
          <w:rFonts w:eastAsia="Times New Roman"/>
          <w:sz w:val="20"/>
          <w:szCs w:val="20"/>
          <w:lang w:val="cy-GB" w:eastAsia="en-GB"/>
        </w:rPr>
      </w:pPr>
    </w:p>
    <w:p w14:paraId="204EE9CF" w14:textId="77777777" w:rsidR="0027498D" w:rsidRPr="005626D3" w:rsidRDefault="005626D3">
      <w:pPr>
        <w:pStyle w:val="ListParagraph"/>
        <w:numPr>
          <w:ilvl w:val="0"/>
          <w:numId w:val="1"/>
        </w:numPr>
        <w:jc w:val="both"/>
        <w:rPr>
          <w:rFonts w:eastAsia="Times New Roman"/>
          <w:sz w:val="20"/>
          <w:szCs w:val="20"/>
          <w:lang w:val="cy-GB" w:eastAsia="en-GB"/>
        </w:rPr>
      </w:pPr>
      <w:r w:rsidRPr="005626D3">
        <w:rPr>
          <w:rFonts w:eastAsia="Times New Roman"/>
          <w:sz w:val="20"/>
          <w:szCs w:val="20"/>
          <w:lang w:val="cy-GB" w:eastAsia="en-GB"/>
        </w:rPr>
        <w:t xml:space="preserve">Cyfarfod Bwrdd Plismona yng Nghymru a Phartneriaeth gan gynnwys cyflwyniadau.  </w:t>
      </w:r>
    </w:p>
    <w:p w14:paraId="0E6C5E81" w14:textId="77777777" w:rsidR="0027498D" w:rsidRPr="005626D3" w:rsidRDefault="0027498D">
      <w:pPr>
        <w:pStyle w:val="ListParagraph"/>
        <w:jc w:val="both"/>
        <w:rPr>
          <w:rFonts w:eastAsia="Times New Roman"/>
          <w:sz w:val="20"/>
          <w:szCs w:val="20"/>
          <w:lang w:val="cy-GB" w:eastAsia="en-GB"/>
        </w:rPr>
      </w:pPr>
    </w:p>
    <w:p w14:paraId="6E722618" w14:textId="77777777" w:rsidR="0027498D" w:rsidRPr="005626D3" w:rsidRDefault="0027498D">
      <w:pPr>
        <w:pStyle w:val="ListParagraph"/>
        <w:ind w:left="1080"/>
        <w:jc w:val="both"/>
        <w:rPr>
          <w:rFonts w:eastAsia="Times New Roman"/>
          <w:sz w:val="20"/>
          <w:szCs w:val="20"/>
          <w:lang w:val="cy-GB" w:eastAsia="en-GB"/>
        </w:rPr>
      </w:pPr>
    </w:p>
    <w:p w14:paraId="2C2C5F81" w14:textId="77777777" w:rsidR="0027498D" w:rsidRPr="005626D3" w:rsidRDefault="0027498D">
      <w:pPr>
        <w:pStyle w:val="ListParagraph"/>
        <w:rPr>
          <w:rFonts w:eastAsia="Times New Roman"/>
          <w:sz w:val="20"/>
          <w:szCs w:val="20"/>
          <w:lang w:val="cy-GB" w:eastAsia="en-GB"/>
        </w:rPr>
      </w:pPr>
    </w:p>
    <w:p w14:paraId="3D58AA36" w14:textId="77777777" w:rsidR="0027498D" w:rsidRPr="005626D3" w:rsidRDefault="0027498D">
      <w:pPr>
        <w:pStyle w:val="ListParagraph"/>
        <w:ind w:left="1080"/>
        <w:rPr>
          <w:rFonts w:eastAsia="Times New Roman"/>
          <w:sz w:val="20"/>
          <w:szCs w:val="20"/>
          <w:lang w:val="cy-GB" w:eastAsia="en-GB"/>
        </w:rPr>
      </w:pPr>
    </w:p>
    <w:p w14:paraId="0D86A500" w14:textId="77777777" w:rsidR="0027498D" w:rsidRPr="005626D3" w:rsidRDefault="0027498D">
      <w:pPr>
        <w:pStyle w:val="ListParagraph"/>
        <w:ind w:left="1080"/>
        <w:rPr>
          <w:rFonts w:eastAsia="Times New Roman"/>
          <w:sz w:val="20"/>
          <w:szCs w:val="20"/>
          <w:lang w:val="cy-GB" w:eastAsia="en-GB"/>
        </w:rPr>
      </w:pPr>
    </w:p>
    <w:p w14:paraId="01749A24" w14:textId="77777777" w:rsidR="0027498D" w:rsidRPr="005626D3" w:rsidRDefault="0027498D">
      <w:pPr>
        <w:pStyle w:val="ListParagraph"/>
        <w:ind w:left="1080"/>
        <w:rPr>
          <w:rFonts w:eastAsia="Times New Roman"/>
          <w:sz w:val="20"/>
          <w:szCs w:val="20"/>
          <w:lang w:val="cy-GB" w:eastAsia="en-GB"/>
        </w:rPr>
      </w:pPr>
    </w:p>
    <w:p w14:paraId="7149FFD6" w14:textId="77777777" w:rsidR="0027498D" w:rsidRPr="005626D3" w:rsidRDefault="0027498D">
      <w:pPr>
        <w:pStyle w:val="ListParagraph"/>
        <w:ind w:left="1080"/>
        <w:rPr>
          <w:rFonts w:eastAsia="Times New Roman"/>
          <w:sz w:val="20"/>
          <w:szCs w:val="20"/>
          <w:lang w:val="cy-GB" w:eastAsia="en-GB"/>
        </w:rPr>
      </w:pPr>
    </w:p>
    <w:p w14:paraId="3EE8ADC1" w14:textId="77777777" w:rsidR="0027498D" w:rsidRPr="005626D3" w:rsidRDefault="0027498D">
      <w:pPr>
        <w:pStyle w:val="ListParagraph"/>
        <w:ind w:left="1080"/>
        <w:rPr>
          <w:rFonts w:eastAsia="Times New Roman"/>
          <w:sz w:val="20"/>
          <w:szCs w:val="20"/>
          <w:lang w:val="cy-GB" w:eastAsia="en-GB"/>
        </w:rPr>
      </w:pPr>
    </w:p>
    <w:p w14:paraId="7F5E919D" w14:textId="77777777" w:rsidR="0027498D" w:rsidRPr="005626D3" w:rsidRDefault="0027498D">
      <w:pPr>
        <w:pStyle w:val="ListParagraph"/>
        <w:rPr>
          <w:rFonts w:eastAsia="Times New Roman"/>
          <w:sz w:val="20"/>
          <w:szCs w:val="20"/>
          <w:lang w:val="cy-GB" w:eastAsia="en-GB"/>
        </w:rPr>
      </w:pPr>
    </w:p>
    <w:p w14:paraId="6A051F55" w14:textId="77777777" w:rsidR="0027498D" w:rsidRPr="005626D3" w:rsidRDefault="0027498D">
      <w:pPr>
        <w:rPr>
          <w:rFonts w:eastAsia="Times New Roman"/>
          <w:sz w:val="20"/>
          <w:szCs w:val="20"/>
          <w:lang w:val="cy-GB" w:eastAsia="en-GB"/>
        </w:rPr>
      </w:pPr>
    </w:p>
    <w:p w14:paraId="618FDDEA" w14:textId="77777777" w:rsidR="0027498D" w:rsidRPr="005626D3" w:rsidRDefault="0027498D">
      <w:pPr>
        <w:pStyle w:val="ListParagraph"/>
        <w:ind w:left="1080"/>
        <w:rPr>
          <w:rFonts w:eastAsia="Times New Roman" w:cs="Times New Roman"/>
          <w:sz w:val="20"/>
          <w:szCs w:val="20"/>
          <w:lang w:val="cy-GB" w:eastAsia="en-GB"/>
        </w:rPr>
      </w:pPr>
    </w:p>
    <w:p w14:paraId="67413245" w14:textId="77777777" w:rsidR="0027498D" w:rsidRPr="005626D3" w:rsidRDefault="0027498D">
      <w:pPr>
        <w:rPr>
          <w:rFonts w:eastAsia="Times New Roman" w:cs="Times New Roman"/>
          <w:sz w:val="20"/>
          <w:szCs w:val="20"/>
          <w:lang w:val="cy-GB" w:eastAsia="en-GB"/>
        </w:rPr>
      </w:pPr>
    </w:p>
    <w:p w14:paraId="4B328038" w14:textId="77777777" w:rsidR="0027498D" w:rsidRPr="005626D3" w:rsidRDefault="005626D3">
      <w:pPr>
        <w:ind w:left="5400"/>
        <w:rPr>
          <w:lang w:val="cy-GB"/>
        </w:rPr>
      </w:pPr>
      <w:r w:rsidRPr="005626D3">
        <w:rPr>
          <w:lang w:val="cy-GB"/>
        </w:rPr>
        <w:t xml:space="preserve">                                                      </w:t>
      </w:r>
    </w:p>
    <w:p w14:paraId="6B6DC78C" w14:textId="7E28A45A" w:rsidR="0027498D" w:rsidRPr="005626D3" w:rsidRDefault="005626D3">
      <w:pPr>
        <w:ind w:left="5400"/>
        <w:rPr>
          <w:lang w:val="cy-GB"/>
        </w:rPr>
      </w:pPr>
      <w:r w:rsidRPr="005626D3">
        <w:rPr>
          <w:lang w:val="cy-GB"/>
        </w:rPr>
        <w:t xml:space="preserve">                                            Andrew Dunbobbin</w:t>
      </w:r>
      <w:r w:rsidRPr="005626D3">
        <w:rPr>
          <w:lang w:val="cy-GB"/>
        </w:rPr>
        <w:br/>
        <w:t xml:space="preserve">                                            Comisiynydd Heddlu a Throsedd </w:t>
      </w:r>
      <w:r w:rsidRPr="005626D3">
        <w:rPr>
          <w:lang w:val="cy-GB"/>
        </w:rPr>
        <w:br/>
        <w:t xml:space="preserve">                                            Gogledd Cymru</w:t>
      </w:r>
    </w:p>
    <w:p w14:paraId="6D8D3294" w14:textId="77777777" w:rsidR="0027498D" w:rsidRPr="005626D3" w:rsidRDefault="0027498D">
      <w:pPr>
        <w:rPr>
          <w:rFonts w:eastAsia="Times New Roman" w:cs="Times New Roman"/>
          <w:sz w:val="24"/>
          <w:szCs w:val="24"/>
          <w:lang w:val="cy-GB" w:eastAsia="en-GB"/>
        </w:rPr>
      </w:pPr>
    </w:p>
    <w:p w14:paraId="5CDA472F" w14:textId="77777777" w:rsidR="0027498D" w:rsidRPr="005626D3" w:rsidRDefault="005626D3">
      <w:pPr>
        <w:tabs>
          <w:tab w:val="left" w:pos="970"/>
        </w:tabs>
        <w:rPr>
          <w:rFonts w:eastAsia="Times New Roman" w:cs="Times New Roman"/>
          <w:sz w:val="24"/>
          <w:szCs w:val="24"/>
          <w:lang w:val="cy-GB" w:eastAsia="en-GB"/>
        </w:rPr>
      </w:pPr>
      <w:r w:rsidRPr="005626D3">
        <w:rPr>
          <w:rFonts w:eastAsia="Times New Roman" w:cs="Times New Roman"/>
          <w:sz w:val="24"/>
          <w:szCs w:val="24"/>
          <w:lang w:val="cy-GB" w:eastAsia="en-GB"/>
        </w:rPr>
        <w:tab/>
      </w:r>
    </w:p>
    <w:sectPr w:rsidR="0027498D" w:rsidRPr="005626D3">
      <w:headerReference w:type="even" r:id="rId7"/>
      <w:headerReference w:type="default" r:id="rId8"/>
      <w:footerReference w:type="even" r:id="rId9"/>
      <w:footerReference w:type="default" r:id="rId10"/>
      <w:headerReference w:type="first" r:id="rId11"/>
      <w:footerReference w:type="first" r:id="rId12"/>
      <w:pgSz w:w="11906" w:h="16838"/>
      <w:pgMar w:top="766" w:right="510" w:bottom="766" w:left="567"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B1CC" w14:textId="77777777" w:rsidR="00B7749B" w:rsidRDefault="005626D3">
      <w:pPr>
        <w:spacing w:after="0" w:line="240" w:lineRule="auto"/>
      </w:pPr>
      <w:r>
        <w:separator/>
      </w:r>
    </w:p>
  </w:endnote>
  <w:endnote w:type="continuationSeparator" w:id="0">
    <w:p w14:paraId="5DA8AE55" w14:textId="77777777" w:rsidR="00B7749B" w:rsidRDefault="0056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D7A4" w14:textId="77777777" w:rsidR="005626D3" w:rsidRDefault="00562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5443" w14:textId="77777777" w:rsidR="0027498D" w:rsidRDefault="005626D3">
    <w:pPr>
      <w:pStyle w:val="Footer"/>
    </w:pPr>
    <w:r>
      <w:t>2022.06.20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E5FF" w14:textId="77777777" w:rsidR="005626D3" w:rsidRDefault="00562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B3CF" w14:textId="77777777" w:rsidR="00B7749B" w:rsidRDefault="005626D3">
      <w:pPr>
        <w:spacing w:after="0" w:line="240" w:lineRule="auto"/>
      </w:pPr>
      <w:r>
        <w:separator/>
      </w:r>
    </w:p>
  </w:footnote>
  <w:footnote w:type="continuationSeparator" w:id="0">
    <w:p w14:paraId="6812EFEA" w14:textId="77777777" w:rsidR="00B7749B" w:rsidRDefault="0056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9082" w14:textId="77777777" w:rsidR="005626D3" w:rsidRDefault="00562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F176" w14:textId="63A888F3" w:rsidR="0027498D" w:rsidRPr="005626D3" w:rsidRDefault="005626D3" w:rsidP="005626D3">
    <w:pPr>
      <w:pStyle w:val="Header"/>
      <w:tabs>
        <w:tab w:val="left" w:pos="4088"/>
      </w:tabs>
      <w:jc w:val="center"/>
      <w:rPr>
        <w:lang w:val="cy-GB"/>
      </w:rPr>
    </w:pPr>
    <w:r w:rsidRPr="005626D3">
      <w:rPr>
        <w:lang w:val="cy-GB"/>
      </w:rPr>
      <w:t xml:space="preserve">Dyddiadur y Comisiynydd Heddlu a Throsedd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6F39" w14:textId="77777777" w:rsidR="005626D3" w:rsidRDefault="00562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1751F"/>
    <w:multiLevelType w:val="multilevel"/>
    <w:tmpl w:val="D8C467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B32F82"/>
    <w:multiLevelType w:val="multilevel"/>
    <w:tmpl w:val="A61289FE"/>
    <w:lvl w:ilvl="0">
      <w:start w:val="1"/>
      <w:numFmt w:val="bullet"/>
      <w:lvlText w:val=""/>
      <w:lvlJc w:val="left"/>
      <w:pPr>
        <w:ind w:left="1080" w:hanging="360"/>
      </w:pPr>
      <w:rPr>
        <w:rFonts w:ascii="Symbol" w:hAnsi="Symbol" w:cs="Times New Roman"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8D"/>
    <w:rsid w:val="0027498D"/>
    <w:rsid w:val="005626D3"/>
    <w:rsid w:val="00B7749B"/>
    <w:rsid w:val="00CC0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AA5DC"/>
  <w15:docId w15:val="{CEBD8F2E-B404-4FA7-9C68-B232E9FD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BalloonTextChar">
    <w:name w:val="Balloon Text Char"/>
    <w:basedOn w:val="DefaultParagraphFont"/>
    <w:qFormat/>
    <w:rPr>
      <w:rFonts w:ascii="Tahoma" w:hAnsi="Tahoma" w:cs="Tahoma"/>
      <w:sz w:val="16"/>
      <w:szCs w:val="16"/>
    </w:rPr>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qFormat/>
    <w:rPr>
      <w:color w:val="605E5C"/>
      <w:highlight w:val="lightGray"/>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rFonts w:eastAsia="Times New Roman" w:cs="Times New Roman"/>
      <w:sz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customStyle="1" w:styleId="Heading">
    <w:name w:val="Heading"/>
    <w:basedOn w:val="Normal"/>
    <w:next w:val="BodyText"/>
    <w:qFormat/>
    <w:pPr>
      <w:keepNext/>
      <w:spacing w:before="240" w:after="120"/>
    </w:pPr>
    <w:rPr>
      <w:rFonts w:ascii="Liberation Sans" w:eastAsia="DejaVu Sans"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240" w:lineRule="auto"/>
    </w:pPr>
    <w:rPr>
      <w:rFonts w:ascii="Tahoma" w:hAnsi="Tahoma" w:cs="Tahoma"/>
      <w:sz w:val="16"/>
      <w:szCs w:val="16"/>
    </w:rPr>
  </w:style>
  <w:style w:type="paragraph" w:styleId="NormalWeb">
    <w:name w:val="Normal (Web)"/>
    <w:basedOn w:val="Normal"/>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Gemma (Office of the P&amp;CC)</dc:creator>
  <dc:description/>
  <cp:lastModifiedBy>Llifon Jones (93867) Corporate Services</cp:lastModifiedBy>
  <cp:revision>3</cp:revision>
  <dcterms:created xsi:type="dcterms:W3CDTF">2022-08-10T15:22:00Z</dcterms:created>
  <dcterms:modified xsi:type="dcterms:W3CDTF">2022-08-10T15:23:00Z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MSIP_Label_1677b0f2-b1ce-46d1-8668-d6acde8963a7_ActionId">
    <vt:lpwstr>18bf1f43-989f-4f04-a54a-e0b01a873a60</vt:lpwstr>
  </property>
  <property fmtid="{D5CDD505-2E9C-101B-9397-08002B2CF9AE}" pid="7" name="MSIP_Label_1677b0f2-b1ce-46d1-8668-d6acde8963a7_ContentBits">
    <vt:lpwstr>0</vt:lpwstr>
  </property>
  <property fmtid="{D5CDD505-2E9C-101B-9397-08002B2CF9AE}" pid="8" name="MSIP_Label_1677b0f2-b1ce-46d1-8668-d6acde8963a7_Enabled">
    <vt:lpwstr>true</vt:lpwstr>
  </property>
  <property fmtid="{D5CDD505-2E9C-101B-9397-08002B2CF9AE}" pid="9" name="MSIP_Label_1677b0f2-b1ce-46d1-8668-d6acde8963a7_Method">
    <vt:lpwstr>Standard</vt:lpwstr>
  </property>
  <property fmtid="{D5CDD505-2E9C-101B-9397-08002B2CF9AE}" pid="10" name="MSIP_Label_1677b0f2-b1ce-46d1-8668-d6acde8963a7_Name">
    <vt:lpwstr>OFFICIAL</vt:lpwstr>
  </property>
  <property fmtid="{D5CDD505-2E9C-101B-9397-08002B2CF9AE}" pid="11" name="MSIP_Label_1677b0f2-b1ce-46d1-8668-d6acde8963a7_SetDate">
    <vt:lpwstr>2022-01-28T10:37:08Z</vt:lpwstr>
  </property>
  <property fmtid="{D5CDD505-2E9C-101B-9397-08002B2CF9AE}" pid="12" name="MSIP_Label_1677b0f2-b1ce-46d1-8668-d6acde8963a7_SiteId">
    <vt:lpwstr>4e86b176-a10e-43bd-8d27-927f44d0e665</vt:lpwstr>
  </property>
  <property fmtid="{D5CDD505-2E9C-101B-9397-08002B2CF9AE}" pid="13" name="ScaleCrop">
    <vt:bool>false</vt:bool>
  </property>
  <property fmtid="{D5CDD505-2E9C-101B-9397-08002B2CF9AE}" pid="14" name="ShareDoc">
    <vt:bool>false</vt:bool>
  </property>
</Properties>
</file>